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9" w:after="0" w:line="240" w:lineRule="auto"/>
        <w:ind w:right="714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tr-TR"/>
        </w:rPr>
      </w:pPr>
      <w:r>
        <w:rPr>
          <w:rFonts w:ascii="Times New Roman" w:eastAsia="Arial Unicode MS" w:hAnsi="Times New Roman" w:cs="Arial Unicode MS"/>
          <w:noProof/>
          <w:color w:val="000000"/>
          <w:sz w:val="24"/>
          <w:szCs w:val="24"/>
          <w:u w:color="000000"/>
          <w:bdr w:val="nil"/>
          <w:lang w:eastAsia="tr-TR"/>
        </w:rPr>
        <w:drawing>
          <wp:inline distT="0" distB="0" distL="0" distR="0" wp14:anchorId="2909D9F3">
            <wp:extent cx="1146175" cy="116459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9" w:after="0" w:line="240" w:lineRule="auto"/>
        <w:ind w:right="714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9" w:after="0" w:line="240" w:lineRule="auto"/>
        <w:ind w:right="714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tr-TR"/>
        </w:rPr>
      </w:pPr>
      <w:proofErr w:type="gramStart"/>
      <w:r w:rsidRPr="00F87F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tr-TR"/>
        </w:rPr>
        <w:t>..</w:t>
      </w:r>
      <w:proofErr w:type="gramEnd"/>
      <w:r w:rsidR="00B238C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tr-TR"/>
        </w:rPr>
        <w:t xml:space="preserve"> </w:t>
      </w:r>
      <w:r w:rsidRPr="00F87F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tr-TR"/>
        </w:rPr>
        <w:t>/</w:t>
      </w:r>
      <w:proofErr w:type="gramStart"/>
      <w:r w:rsidRPr="00F87F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tr-TR"/>
        </w:rPr>
        <w:t>..</w:t>
      </w:r>
      <w:proofErr w:type="gramEnd"/>
      <w:r w:rsidR="00B238C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tr-TR"/>
        </w:rPr>
        <w:t xml:space="preserve"> </w:t>
      </w:r>
      <w:r w:rsidRPr="00F87F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tr-TR"/>
        </w:rPr>
        <w:t>/</w:t>
      </w:r>
      <w:proofErr w:type="gramStart"/>
      <w:r w:rsidRPr="00F87F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tr-TR"/>
        </w:rPr>
        <w:t>….</w:t>
      </w:r>
      <w:proofErr w:type="gramEnd"/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tr-TR"/>
        </w:rPr>
      </w:pPr>
    </w:p>
    <w:p w:rsid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tr-TR"/>
        </w:rPr>
      </w:pPr>
    </w:p>
    <w:p w:rsidR="00B238C9" w:rsidRDefault="00B238C9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tr-TR"/>
        </w:rPr>
      </w:pPr>
    </w:p>
    <w:p w:rsidR="00B238C9" w:rsidRPr="00F87F9C" w:rsidRDefault="00B238C9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tr-TR"/>
        </w:rPr>
      </w:pP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</w:rPr>
      </w:pPr>
      <w:r w:rsidRPr="00F87F9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</w:rPr>
        <w:t>İYİ KLİNİK UYGULAMALAR TAAHHÜTNAMESİ</w:t>
      </w:r>
    </w:p>
    <w:p w:rsid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</w:rPr>
      </w:pPr>
    </w:p>
    <w:p w:rsidR="00B238C9" w:rsidRDefault="00B238C9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</w:rPr>
      </w:pPr>
    </w:p>
    <w:p w:rsidR="00B238C9" w:rsidRPr="00F87F9C" w:rsidRDefault="00B238C9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"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</w:rPr>
      </w:pPr>
      <w:bookmarkStart w:id="0" w:name="_GoBack"/>
      <w:bookmarkEnd w:id="0"/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90" w:after="0" w:line="240" w:lineRule="auto"/>
        <w:ind w:left="220"/>
        <w:outlineLvl w:val="1"/>
        <w:rPr>
          <w:rFonts w:ascii="Times New Roman" w:eastAsia="Arial Unicode MS" w:hAnsi="Times New Roman" w:cs="Times New Roman"/>
          <w:b/>
          <w:bCs/>
          <w:i/>
          <w:iCs/>
          <w:sz w:val="26"/>
          <w:szCs w:val="26"/>
          <w:bdr w:val="nil"/>
          <w:lang w:val="en-US"/>
        </w:rPr>
      </w:pPr>
      <w:r w:rsidRPr="00F87F9C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tr-TR"/>
        </w:rPr>
        <w:t>Çalışmanın Adı</w:t>
      </w:r>
      <w:r w:rsidRPr="00F87F9C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val="de-DE" w:eastAsia="tr-TR"/>
        </w:rPr>
        <w:t xml:space="preserve">: </w:t>
      </w: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i/>
          <w:iCs/>
          <w:color w:val="000000"/>
          <w:sz w:val="26"/>
          <w:szCs w:val="26"/>
          <w:u w:color="000000"/>
          <w:bdr w:val="nil"/>
          <w:lang w:eastAsia="tr-TR"/>
        </w:rPr>
      </w:pP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27" w:after="0" w:line="360" w:lineRule="auto"/>
        <w:ind w:left="220" w:right="16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tr-TR"/>
        </w:rPr>
      </w:pPr>
      <w:r w:rsidRPr="00F87F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tr-TR"/>
        </w:rPr>
        <w:t xml:space="preserve">T.C. Sağlık Bakanlığı’nca; </w:t>
      </w:r>
      <w:r w:rsidRPr="00F87F9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</w:rPr>
        <w:t>makam oluru ile 13 Kası</w:t>
      </w:r>
      <w:r w:rsidRPr="00F87F9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pt-PT" w:eastAsia="tr-TR"/>
        </w:rPr>
        <w:t xml:space="preserve">m 2015 </w:t>
      </w:r>
      <w:r w:rsidRPr="00F87F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tr-TR"/>
        </w:rPr>
        <w:t>tarihinde yürürlüğe konulan İyi Klinik Uygulamaları (İKU) Kılavuzu’ nu okudum. Yukarıda adı ge</w:t>
      </w:r>
      <w:r w:rsidRPr="00F87F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tr-TR"/>
        </w:rPr>
        <w:t>ç</w:t>
      </w:r>
      <w:r w:rsidRPr="00F87F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tr-TR"/>
        </w:rPr>
        <w:t xml:space="preserve">en </w:t>
      </w:r>
      <w:r w:rsidRPr="00F87F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tr-TR"/>
        </w:rPr>
        <w:t>ç</w:t>
      </w:r>
      <w:r w:rsidRPr="00F87F9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tr-TR"/>
        </w:rPr>
        <w:t>alışmanın bu kılavuz prensiplerine uygun yapılacağını taahhüt ederim.</w:t>
      </w: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tr-TR"/>
        </w:rPr>
      </w:pP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tr-TR"/>
        </w:rPr>
      </w:pP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tr-TR"/>
        </w:rPr>
      </w:pP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tr-TR"/>
        </w:rPr>
      </w:pP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tr-TR"/>
        </w:rPr>
      </w:pP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tr-TR"/>
        </w:rPr>
      </w:pPr>
      <w:r w:rsidRPr="00F87F9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</w:r>
      <w:r w:rsidRPr="00F87F9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</w:r>
      <w:r w:rsidRPr="00F87F9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</w:r>
      <w:r w:rsidRPr="00F87F9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</w:r>
      <w:r w:rsidRPr="00F87F9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</w:r>
      <w:r w:rsidRPr="00F87F9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</w:r>
      <w:r w:rsidRPr="00F87F9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</w:r>
      <w:r w:rsidRPr="00F87F9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</w:r>
      <w:r w:rsidRPr="00F87F9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</w:r>
      <w:r w:rsidRPr="00F87F9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  <w:t xml:space="preserve">  İMZA</w:t>
      </w: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tr-TR"/>
        </w:rPr>
      </w:pP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tr-TR"/>
        </w:rPr>
      </w:pP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</w:pPr>
      <w:r w:rsidRPr="00F8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val="nl-NL" w:eastAsia="tr-TR"/>
        </w:rPr>
        <w:t>Koordinat</w:t>
      </w:r>
      <w:r w:rsidRPr="00F8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  <w:t>ör:</w:t>
      </w:r>
      <w:r w:rsidRPr="00F8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</w:r>
      <w:r w:rsidRPr="00F8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</w: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</w:pP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</w:pPr>
      <w:r w:rsidRPr="00F8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</w:r>
      <w:r w:rsidRPr="00F8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</w:r>
      <w:r w:rsidRPr="00F8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</w:r>
      <w:r w:rsidRPr="00F8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  <w:t xml:space="preserve">         </w:t>
      </w:r>
      <w:r w:rsidRPr="00F8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</w:r>
      <w:r w:rsidRPr="00F8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  <w:tab/>
      </w: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tr-TR"/>
        </w:rPr>
      </w:pPr>
      <w:r w:rsidRPr="00F8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  <w:t xml:space="preserve">Sorumlu araştırmacı: </w:t>
      </w: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</w:pP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tr-TR"/>
        </w:rPr>
      </w:pPr>
      <w:r w:rsidRPr="00F8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  <w:t xml:space="preserve">Yardımcı araştırmacı: </w:t>
      </w: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</w:pP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</w:pPr>
      <w:r w:rsidRPr="00F87F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tr-TR"/>
        </w:rPr>
        <w:t xml:space="preserve">Yardımcı araştırmacı: </w:t>
      </w:r>
    </w:p>
    <w:p w:rsidR="00F87F9C" w:rsidRPr="00F87F9C" w:rsidRDefault="00F87F9C" w:rsidP="00F87F9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390"/>
        </w:tabs>
        <w:spacing w:after="0" w:line="240" w:lineRule="auto"/>
        <w:ind w:left="22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tr-TR"/>
        </w:rPr>
      </w:pPr>
    </w:p>
    <w:p w:rsidR="00B7280B" w:rsidRDefault="00B7280B"/>
    <w:sectPr w:rsidR="00B7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9C"/>
    <w:rsid w:val="00B238C9"/>
    <w:rsid w:val="00B7280B"/>
    <w:rsid w:val="00F8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182D"/>
  <w15:chartTrackingRefBased/>
  <w15:docId w15:val="{0BE47540-D746-4EAF-BC57-4B3832B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2019-08-21T13:53:00Z</dcterms:created>
  <dcterms:modified xsi:type="dcterms:W3CDTF">2019-08-21T13:56:00Z</dcterms:modified>
</cp:coreProperties>
</file>