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700"/>
        <w:gridCol w:w="3700"/>
      </w:tblGrid>
      <w:tr w:rsidR="008E699E" w:rsidRPr="0051167F" w:rsidTr="00AC62E5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E699E" w:rsidRPr="0051167F" w:rsidRDefault="008E699E" w:rsidP="00AC62E5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ÖĞRENCİ BİLGİLERİ</w:t>
            </w:r>
          </w:p>
        </w:tc>
      </w:tr>
      <w:tr w:rsidR="008E699E" w:rsidRPr="0051167F" w:rsidTr="00AC62E5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E699E" w:rsidRPr="00076965" w:rsidRDefault="008E699E" w:rsidP="008E699E">
            <w:pPr>
              <w:spacing w:before="40" w:after="40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Adı </w:t>
            </w:r>
            <w:r w:rsidRPr="00076965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Soyadı 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E699E" w:rsidRPr="0051167F" w:rsidRDefault="008E699E" w:rsidP="008E699E">
            <w:pPr>
              <w:spacing w:before="40" w:after="40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8E699E" w:rsidRPr="00076965" w:rsidTr="00AC62E5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E699E" w:rsidRPr="00076965" w:rsidRDefault="008E699E" w:rsidP="008E699E">
            <w:pPr>
              <w:tabs>
                <w:tab w:val="left" w:pos="566"/>
              </w:tabs>
              <w:spacing w:before="40" w:after="40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Numarası 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E699E" w:rsidRPr="00076965" w:rsidRDefault="008E699E" w:rsidP="008E699E">
            <w:pPr>
              <w:tabs>
                <w:tab w:val="left" w:pos="566"/>
              </w:tabs>
              <w:spacing w:before="40" w:after="40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8E699E" w:rsidRPr="00076965" w:rsidTr="00AC62E5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E699E" w:rsidRDefault="008E699E" w:rsidP="008E699E">
            <w:pPr>
              <w:tabs>
                <w:tab w:val="left" w:pos="566"/>
              </w:tabs>
              <w:spacing w:before="40" w:after="40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Anabilim Dalı ve Programı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E699E" w:rsidRPr="00076965" w:rsidRDefault="008E699E" w:rsidP="008E699E">
            <w:pPr>
              <w:tabs>
                <w:tab w:val="left" w:pos="566"/>
              </w:tabs>
              <w:spacing w:before="40" w:after="40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8E699E" w:rsidRPr="00076965" w:rsidTr="00AC62E5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E699E" w:rsidRDefault="008E699E" w:rsidP="008E699E">
            <w:pPr>
              <w:tabs>
                <w:tab w:val="left" w:pos="566"/>
              </w:tabs>
              <w:spacing w:before="40" w:after="40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Danışmanı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E699E" w:rsidRPr="00076965" w:rsidRDefault="008E699E" w:rsidP="008E699E">
            <w:pPr>
              <w:tabs>
                <w:tab w:val="left" w:pos="566"/>
              </w:tabs>
              <w:spacing w:before="40" w:after="40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8E699E" w:rsidRPr="0051167F" w:rsidTr="00AC62E5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E699E" w:rsidRPr="0051167F" w:rsidRDefault="008E699E" w:rsidP="008E699E">
            <w:pPr>
              <w:spacing w:before="40" w:after="4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TEZ BİLGİLERİ</w:t>
            </w:r>
          </w:p>
        </w:tc>
      </w:tr>
      <w:tr w:rsidR="008E699E" w:rsidRPr="0051167F" w:rsidTr="00AC62E5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E699E" w:rsidRPr="00076965" w:rsidRDefault="008E699E" w:rsidP="008E699E">
            <w:pPr>
              <w:spacing w:before="40" w:after="40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İkinci Danışmanı (Varsa)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E699E" w:rsidRPr="0051167F" w:rsidRDefault="008E699E" w:rsidP="008E699E">
            <w:pPr>
              <w:spacing w:before="40" w:after="40"/>
              <w:rPr>
                <w:rFonts w:ascii="Cambria" w:hAnsi="Cambria"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E699E" w:rsidRPr="00076965" w:rsidTr="008E699E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E699E" w:rsidRPr="00076965" w:rsidRDefault="008E699E" w:rsidP="008E699E">
            <w:pPr>
              <w:tabs>
                <w:tab w:val="left" w:pos="566"/>
              </w:tabs>
              <w:spacing w:before="40" w:after="40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Tez Başlığı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E699E" w:rsidRDefault="008E699E" w:rsidP="008E699E">
            <w:pPr>
              <w:tabs>
                <w:tab w:val="left" w:pos="566"/>
              </w:tabs>
              <w:spacing w:before="40" w:after="40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  <w:p w:rsidR="008E699E" w:rsidRPr="00076965" w:rsidRDefault="008E699E" w:rsidP="008E699E">
            <w:pPr>
              <w:tabs>
                <w:tab w:val="left" w:pos="566"/>
              </w:tabs>
              <w:spacing w:before="40" w:after="40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8E699E" w:rsidRPr="005355C8" w:rsidTr="00AC62E5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E699E" w:rsidRPr="005355C8" w:rsidRDefault="008E699E" w:rsidP="008E699E">
            <w:pPr>
              <w:tabs>
                <w:tab w:val="left" w:pos="566"/>
              </w:tabs>
              <w:spacing w:before="40" w:after="40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TEZ SINAVI JÜRİSİ ASIL ÜYELER</w:t>
            </w:r>
          </w:p>
        </w:tc>
      </w:tr>
      <w:tr w:rsidR="008E699E" w:rsidRPr="005355C8" w:rsidTr="00AC62E5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E699E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E699E" w:rsidRPr="005355C8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Unvanı Adı ve Soyadı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E699E" w:rsidRPr="005355C8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Kurumu/Bölümü</w:t>
            </w:r>
          </w:p>
        </w:tc>
      </w:tr>
      <w:tr w:rsidR="008E699E" w:rsidRPr="005355C8" w:rsidTr="00AC62E5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E699E" w:rsidRDefault="008E699E" w:rsidP="00AC62E5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Danışman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8E699E" w:rsidRPr="005355C8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8E699E" w:rsidRPr="005355C8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8E699E" w:rsidRPr="005355C8" w:rsidTr="00AC62E5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E699E" w:rsidRDefault="008E699E" w:rsidP="00AC62E5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 (TİK Üyesi)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8E699E" w:rsidRPr="005355C8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8E699E" w:rsidRPr="005355C8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8E699E" w:rsidRPr="005355C8" w:rsidTr="00AC62E5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E699E" w:rsidRDefault="008E699E" w:rsidP="00AC62E5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 (TİK Üyesi)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8E699E" w:rsidRPr="005355C8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8E699E" w:rsidRPr="005355C8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8E699E" w:rsidRPr="005355C8" w:rsidTr="00AC62E5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E699E" w:rsidRDefault="008E699E" w:rsidP="00AC62E5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8E699E" w:rsidRPr="005355C8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8E699E" w:rsidRPr="005355C8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8E699E" w:rsidRPr="005355C8" w:rsidTr="00AC62E5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E699E" w:rsidRDefault="008E699E" w:rsidP="00AC62E5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 (LHÜ, Dışından)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8E699E" w:rsidRPr="005355C8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8E699E" w:rsidRPr="005355C8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8E699E" w:rsidRPr="005355C8" w:rsidTr="00AC62E5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E699E" w:rsidRPr="005355C8" w:rsidRDefault="008E699E" w:rsidP="00AC62E5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YEDEK ÜYELER</w:t>
            </w:r>
          </w:p>
        </w:tc>
      </w:tr>
      <w:tr w:rsidR="008E699E" w:rsidRPr="005355C8" w:rsidTr="00AC62E5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E699E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E699E" w:rsidRPr="005355C8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Unvanı Adı ve Soyadı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E699E" w:rsidRPr="005355C8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Kurumu/Bölümü</w:t>
            </w:r>
          </w:p>
        </w:tc>
      </w:tr>
      <w:tr w:rsidR="008E699E" w:rsidRPr="005355C8" w:rsidTr="00AC62E5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E699E" w:rsidRDefault="008E699E" w:rsidP="00AC62E5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8E699E" w:rsidRPr="005355C8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8E699E" w:rsidRPr="005355C8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8E699E" w:rsidRPr="005355C8" w:rsidTr="00AC62E5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E699E" w:rsidRDefault="008E699E" w:rsidP="00AC62E5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 (LHÜ, Dışından)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8E699E" w:rsidRPr="005355C8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8E699E" w:rsidRPr="005355C8" w:rsidRDefault="008E699E" w:rsidP="00AC62E5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</w:tbl>
    <w:p w:rsidR="004023B0" w:rsidRPr="00076965" w:rsidRDefault="004023B0" w:rsidP="00C5206C">
      <w:pPr>
        <w:pStyle w:val="AralkYok"/>
        <w:spacing w:line="276" w:lineRule="auto"/>
        <w:rPr>
          <w:rFonts w:ascii="Cambria" w:hAnsi="Cambria"/>
        </w:rPr>
      </w:pPr>
    </w:p>
    <w:p w:rsidR="005355C8" w:rsidRDefault="005355C8" w:rsidP="00C5206C">
      <w:pPr>
        <w:pStyle w:val="AralkYok"/>
        <w:spacing w:line="276" w:lineRule="auto"/>
        <w:rPr>
          <w:rFonts w:ascii="Cambria" w:eastAsia="Times New Roman" w:hAnsi="Cambria" w:cs="Times New Roman"/>
          <w:b/>
          <w:i/>
          <w:iCs/>
          <w:lang w:eastAsia="tr-TR"/>
        </w:rPr>
      </w:pPr>
    </w:p>
    <w:p w:rsidR="006609F0" w:rsidRDefault="006609F0" w:rsidP="00A5601B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 xml:space="preserve">Adayın tez savunma sınavını yapmak üzere, yukarıda belirtilen öğretim üyeleri </w:t>
      </w:r>
      <w:r w:rsidRPr="00A5601B">
        <w:rPr>
          <w:rFonts w:ascii="Cambria" w:eastAsia="Times New Roman" w:hAnsi="Cambria" w:cs="Times New Roman"/>
          <w:b/>
          <w:iCs/>
          <w:lang w:eastAsia="tr-TR"/>
        </w:rPr>
        <w:t>“Tez Savunma Jürisi”</w:t>
      </w:r>
      <w:r>
        <w:rPr>
          <w:rFonts w:ascii="Cambria" w:eastAsia="Times New Roman" w:hAnsi="Cambria" w:cs="Times New Roman"/>
          <w:iCs/>
          <w:lang w:eastAsia="tr-TR"/>
        </w:rPr>
        <w:t xml:space="preserve"> olarak önerilmektedir.</w:t>
      </w:r>
    </w:p>
    <w:p w:rsidR="006609F0" w:rsidRDefault="006609F0" w:rsidP="00A5601B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>Gereği için bilgilerinizi arz ederim.</w:t>
      </w:r>
    </w:p>
    <w:p w:rsidR="006609F0" w:rsidRDefault="006609F0" w:rsidP="006609F0">
      <w:pPr>
        <w:pStyle w:val="AralkYok"/>
        <w:spacing w:line="276" w:lineRule="auto"/>
        <w:ind w:right="-852"/>
        <w:rPr>
          <w:rFonts w:ascii="Cambria" w:eastAsia="Times New Roman" w:hAnsi="Cambria" w:cs="Times New Roman"/>
          <w:iCs/>
          <w:lang w:eastAsia="tr-TR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7400"/>
      </w:tblGrid>
      <w:tr w:rsidR="006609F0" w:rsidRPr="0051167F" w:rsidTr="00DF1834">
        <w:tc>
          <w:tcPr>
            <w:tcW w:w="109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609F0" w:rsidRPr="0051167F" w:rsidRDefault="00061050" w:rsidP="00DF1834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SINAV BİLGİSİ</w:t>
            </w:r>
          </w:p>
        </w:tc>
      </w:tr>
      <w:tr w:rsidR="006609F0" w:rsidRPr="0051167F" w:rsidTr="00DF1834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609F0" w:rsidRPr="00076965" w:rsidRDefault="00577985" w:rsidP="00DF1834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Sınav Tarihi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9F0" w:rsidRPr="0051167F" w:rsidRDefault="006609F0" w:rsidP="00DF1834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609F0" w:rsidRPr="00076965" w:rsidTr="00DF1834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6609F0" w:rsidRPr="00076965" w:rsidRDefault="00577985" w:rsidP="00DF1834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Sınav Saati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609F0" w:rsidRPr="00076965" w:rsidRDefault="006609F0" w:rsidP="00DF1834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577985" w:rsidRPr="00076965" w:rsidTr="00DF1834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77985" w:rsidRDefault="00577985" w:rsidP="00DF1834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Sınav Yeri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77985" w:rsidRPr="00076965" w:rsidRDefault="00577985" w:rsidP="00DF1834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</w:tbl>
    <w:p w:rsidR="006609F0" w:rsidRDefault="006609F0" w:rsidP="006609F0">
      <w:pPr>
        <w:pStyle w:val="AralkYok"/>
        <w:spacing w:line="276" w:lineRule="auto"/>
        <w:ind w:right="-852"/>
        <w:rPr>
          <w:rFonts w:ascii="Cambria" w:eastAsia="Times New Roman" w:hAnsi="Cambria" w:cs="Times New Roman"/>
          <w:iCs/>
          <w:lang w:eastAsia="tr-TR"/>
        </w:rPr>
      </w:pPr>
    </w:p>
    <w:p w:rsidR="00B4709D" w:rsidRDefault="002A4270" w:rsidP="002A4270">
      <w:pPr>
        <w:pStyle w:val="AralkYok"/>
        <w:spacing w:line="276" w:lineRule="auto"/>
        <w:ind w:right="-852"/>
        <w:jc w:val="center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 xml:space="preserve">                                                                                                                                                                             </w:t>
      </w:r>
      <w:r w:rsidR="00B4709D">
        <w:rPr>
          <w:rFonts w:ascii="Cambria" w:eastAsia="Times New Roman" w:hAnsi="Cambria" w:cs="Times New Roman"/>
          <w:iCs/>
          <w:lang w:eastAsia="tr-TR"/>
        </w:rPr>
        <w:t>Tarih</w:t>
      </w:r>
    </w:p>
    <w:p w:rsidR="00B4709D" w:rsidRDefault="002A4270" w:rsidP="002A4270">
      <w:pPr>
        <w:pStyle w:val="AralkYok"/>
        <w:spacing w:line="276" w:lineRule="auto"/>
        <w:ind w:right="-852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B4709D">
        <w:rPr>
          <w:rFonts w:ascii="Cambria" w:eastAsia="Times New Roman" w:hAnsi="Cambria" w:cs="Times New Roman"/>
          <w:iCs/>
          <w:lang w:eastAsia="tr-TR"/>
        </w:rPr>
        <w:t>……/……/…….</w:t>
      </w:r>
    </w:p>
    <w:p w:rsidR="00B4709D" w:rsidRDefault="00B4709D" w:rsidP="00B4709D">
      <w:pPr>
        <w:pStyle w:val="AralkYok"/>
        <w:spacing w:line="276" w:lineRule="auto"/>
        <w:ind w:right="-852"/>
        <w:jc w:val="right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>Anabilim Dalı Başkanı</w:t>
      </w:r>
    </w:p>
    <w:p w:rsidR="002A4270" w:rsidRDefault="00B4709D" w:rsidP="002A4270">
      <w:pPr>
        <w:pStyle w:val="AralkYok"/>
        <w:spacing w:line="276" w:lineRule="auto"/>
        <w:ind w:right="-852"/>
        <w:jc w:val="right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 xml:space="preserve">(Unvan, Ad </w:t>
      </w:r>
      <w:proofErr w:type="spellStart"/>
      <w:r>
        <w:rPr>
          <w:rFonts w:ascii="Cambria" w:eastAsia="Times New Roman" w:hAnsi="Cambria" w:cs="Times New Roman"/>
          <w:iCs/>
          <w:lang w:eastAsia="tr-TR"/>
        </w:rPr>
        <w:t>Soyad</w:t>
      </w:r>
      <w:proofErr w:type="spellEnd"/>
      <w:r>
        <w:rPr>
          <w:rFonts w:ascii="Cambria" w:eastAsia="Times New Roman" w:hAnsi="Cambria" w:cs="Times New Roman"/>
          <w:iCs/>
          <w:lang w:eastAsia="tr-TR"/>
        </w:rPr>
        <w:t>, İmza)</w:t>
      </w:r>
    </w:p>
    <w:p w:rsidR="00A5601B" w:rsidRDefault="00A5601B" w:rsidP="00A5601B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iCs/>
          <w:sz w:val="20"/>
          <w:lang w:eastAsia="tr-TR"/>
        </w:rPr>
      </w:pPr>
    </w:p>
    <w:p w:rsidR="00805997" w:rsidRPr="008E699E" w:rsidRDefault="00805997" w:rsidP="00A5601B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b/>
          <w:iCs/>
          <w:sz w:val="18"/>
          <w:lang w:eastAsia="tr-TR"/>
        </w:rPr>
      </w:pPr>
      <w:r w:rsidRPr="008E699E">
        <w:rPr>
          <w:rFonts w:ascii="Cambria" w:eastAsia="Times New Roman" w:hAnsi="Cambria" w:cs="Times New Roman"/>
          <w:iCs/>
          <w:sz w:val="18"/>
          <w:lang w:eastAsia="tr-TR"/>
        </w:rPr>
        <w:t xml:space="preserve">Enstitünün savunma jürilerinin en az (2) kurum dışı olmak üzere, toplam beş (5) asıl jüri, bir (1) kurum dışı, </w:t>
      </w:r>
      <w:r w:rsidR="00A5601B" w:rsidRPr="008E699E">
        <w:rPr>
          <w:rFonts w:ascii="Cambria" w:eastAsia="Times New Roman" w:hAnsi="Cambria" w:cs="Times New Roman"/>
          <w:iCs/>
          <w:sz w:val="18"/>
          <w:lang w:eastAsia="tr-TR"/>
        </w:rPr>
        <w:t>b</w:t>
      </w:r>
      <w:r w:rsidRPr="008E699E">
        <w:rPr>
          <w:rFonts w:ascii="Cambria" w:eastAsia="Times New Roman" w:hAnsi="Cambria" w:cs="Times New Roman"/>
          <w:iCs/>
          <w:sz w:val="18"/>
          <w:lang w:eastAsia="tr-TR"/>
        </w:rPr>
        <w:t xml:space="preserve">ir (1)’de kurum içi olmak üzere iki (2) yedek üyeden oluşması ve </w:t>
      </w:r>
      <w:r w:rsidRPr="008E699E">
        <w:rPr>
          <w:rFonts w:ascii="Cambria" w:eastAsia="Times New Roman" w:hAnsi="Cambria" w:cs="Times New Roman"/>
          <w:b/>
          <w:iCs/>
          <w:sz w:val="18"/>
          <w:lang w:eastAsia="tr-TR"/>
        </w:rPr>
        <w:t>jüri üyelerinin en az dört (4) tanesinin öğrencinin kayıtlı olduğu program ile aynı programdan doktora ve/veya doçentlik derecesine sahip olmaları,</w:t>
      </w:r>
    </w:p>
    <w:p w:rsidR="00805997" w:rsidRPr="008E699E" w:rsidRDefault="00805997" w:rsidP="00A5601B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b/>
          <w:iCs/>
          <w:sz w:val="18"/>
          <w:lang w:eastAsia="tr-TR"/>
        </w:rPr>
      </w:pPr>
      <w:r w:rsidRPr="008E699E">
        <w:rPr>
          <w:rFonts w:ascii="Cambria" w:eastAsia="Times New Roman" w:hAnsi="Cambria" w:cs="Times New Roman"/>
          <w:b/>
          <w:iCs/>
          <w:sz w:val="18"/>
          <w:lang w:eastAsia="tr-TR"/>
        </w:rPr>
        <w:t xml:space="preserve">Ek-1: Tez Danışmanı tarafından alınmış TURNITIN Raporu (Benzerlik oranı </w:t>
      </w:r>
      <w:proofErr w:type="gramStart"/>
      <w:r w:rsidRPr="008E699E">
        <w:rPr>
          <w:rFonts w:ascii="Cambria" w:eastAsia="Times New Roman" w:hAnsi="Cambria" w:cs="Times New Roman"/>
          <w:b/>
          <w:iCs/>
          <w:sz w:val="18"/>
          <w:lang w:eastAsia="tr-TR"/>
        </w:rPr>
        <w:t>&lt; %</w:t>
      </w:r>
      <w:proofErr w:type="gramEnd"/>
      <w:r w:rsidRPr="008E699E">
        <w:rPr>
          <w:rFonts w:ascii="Cambria" w:eastAsia="Times New Roman" w:hAnsi="Cambria" w:cs="Times New Roman"/>
          <w:b/>
          <w:iCs/>
          <w:sz w:val="18"/>
          <w:lang w:eastAsia="tr-TR"/>
        </w:rPr>
        <w:t>20)</w:t>
      </w:r>
    </w:p>
    <w:p w:rsidR="005355C8" w:rsidRPr="008E699E" w:rsidRDefault="00805997" w:rsidP="00A5601B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b/>
          <w:iCs/>
          <w:sz w:val="18"/>
          <w:lang w:eastAsia="tr-TR"/>
        </w:rPr>
      </w:pPr>
      <w:r w:rsidRPr="008E699E">
        <w:rPr>
          <w:rFonts w:ascii="Cambria" w:eastAsia="Times New Roman" w:hAnsi="Cambria" w:cs="Times New Roman"/>
          <w:b/>
          <w:iCs/>
          <w:sz w:val="18"/>
          <w:lang w:eastAsia="tr-TR"/>
        </w:rPr>
        <w:t>Ek-2: Akademik Kurul Kararı</w:t>
      </w:r>
    </w:p>
    <w:p w:rsidR="00BC7571" w:rsidRPr="00076965" w:rsidRDefault="00BC7571" w:rsidP="008E699E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  <w:r w:rsidRPr="00076965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tbl>
      <w:tblPr>
        <w:tblStyle w:val="DzTablo1"/>
        <w:tblW w:w="10915" w:type="dxa"/>
        <w:tblInd w:w="-572" w:type="dxa"/>
        <w:tblLook w:val="04A0" w:firstRow="1" w:lastRow="0" w:firstColumn="1" w:lastColumn="0" w:noHBand="0" w:noVBand="1"/>
      </w:tblPr>
      <w:tblGrid>
        <w:gridCol w:w="1145"/>
        <w:gridCol w:w="1407"/>
        <w:gridCol w:w="8363"/>
      </w:tblGrid>
      <w:tr w:rsidR="00BC7571" w:rsidRPr="00076965" w:rsidTr="008E6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407" w:type="dxa"/>
            <w:shd w:val="clear" w:color="auto" w:fill="F2F2F2" w:themeFill="background1" w:themeFillShade="F2"/>
            <w:vAlign w:val="center"/>
          </w:tcPr>
          <w:p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:rsidR="00BC7571" w:rsidRPr="00076965" w:rsidRDefault="00BC7571" w:rsidP="00C5206C">
            <w:pPr>
              <w:pStyle w:val="AralkYok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076965" w:rsidTr="008E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</w:rPr>
            </w:pPr>
            <w:r w:rsidRPr="00076965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C7571" w:rsidRPr="00076965" w:rsidRDefault="00BC7571" w:rsidP="00C5206C">
            <w:pPr>
              <w:pStyle w:val="AralkYok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-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C7571" w:rsidRPr="00076965" w:rsidRDefault="00BC7571" w:rsidP="00C5206C">
            <w:pPr>
              <w:pStyle w:val="AralkYok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İlk yayın.</w:t>
            </w:r>
          </w:p>
        </w:tc>
      </w:tr>
    </w:tbl>
    <w:p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p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sectPr w:rsidR="00BC7571" w:rsidRPr="00076965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8FF" w:rsidRDefault="00F378FF" w:rsidP="00534F7F">
      <w:r>
        <w:separator/>
      </w:r>
    </w:p>
  </w:endnote>
  <w:endnote w:type="continuationSeparator" w:id="0">
    <w:p w:rsidR="00F378FF" w:rsidRDefault="00F378FF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053" w:rsidRDefault="007150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B20FA2" w:rsidRPr="0081560B" w:rsidTr="004023B0">
      <w:trPr>
        <w:trHeight w:val="559"/>
      </w:trPr>
      <w:tc>
        <w:tcPr>
          <w:tcW w:w="666" w:type="dxa"/>
        </w:tcPr>
        <w:p w:rsidR="00B20FA2" w:rsidRPr="00C4163E" w:rsidRDefault="00B20FA2" w:rsidP="00B20FA2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B20FA2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053" w:rsidRDefault="007150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8FF" w:rsidRDefault="00F378FF" w:rsidP="00534F7F">
      <w:r>
        <w:separator/>
      </w:r>
    </w:p>
  </w:footnote>
  <w:footnote w:type="continuationSeparator" w:id="0">
    <w:p w:rsidR="00F378FF" w:rsidRDefault="00F378FF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053" w:rsidRDefault="0071505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4819"/>
      <w:gridCol w:w="1843"/>
      <w:gridCol w:w="2126"/>
    </w:tblGrid>
    <w:tr w:rsidR="00715053" w:rsidRPr="001768F9" w:rsidTr="008B608C">
      <w:trPr>
        <w:trHeight w:val="282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15053" w:rsidRPr="00CB7848" w:rsidRDefault="00715053" w:rsidP="00715053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lang w:val="x-none" w:eastAsia="x-none"/>
            </w:rPr>
          </w:pPr>
          <w:r w:rsidRPr="00CB7848">
            <w:rPr>
              <w:noProof/>
              <w:lang w:eastAsia="x-none"/>
            </w:rPr>
            <w:drawing>
              <wp:inline distT="0" distB="0" distL="0" distR="0" wp14:anchorId="425FA11F" wp14:editId="69B4E83E">
                <wp:extent cx="787400" cy="664369"/>
                <wp:effectExtent l="0" t="0" r="0" b="2540"/>
                <wp:docPr id="8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15053" w:rsidRPr="00E14C71" w:rsidRDefault="00715053" w:rsidP="00715053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T.C. LOKMAN HEKİM ÜNİVERSİTESİ </w:t>
          </w:r>
          <w:r w:rsidR="006339A0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SAĞLIK BİLİMLERİ ENSTİTÜSÜ </w:t>
          </w: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DOKTORA TEZ SAVUNMA SINAVI JÜRİSİ ATAMA TEKLİFİ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15053" w:rsidRPr="00076965" w:rsidRDefault="00715053" w:rsidP="00715053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Doküman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15053" w:rsidRDefault="00715053" w:rsidP="00715053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LHÜ-SBE-FRM-0018</w:t>
          </w:r>
        </w:p>
      </w:tc>
    </w:tr>
    <w:tr w:rsidR="00715053" w:rsidRPr="001768F9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15053" w:rsidRPr="00CB7848" w:rsidRDefault="00715053" w:rsidP="00715053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15053" w:rsidRPr="00CB7848" w:rsidRDefault="00715053" w:rsidP="00715053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15053" w:rsidRPr="00076965" w:rsidRDefault="00715053" w:rsidP="00715053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İlk 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5053" w:rsidRDefault="00715053" w:rsidP="00715053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17.08.2021</w:t>
          </w:r>
        </w:p>
      </w:tc>
    </w:tr>
    <w:tr w:rsidR="00715053" w:rsidRPr="001768F9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15053" w:rsidRPr="00CB7848" w:rsidRDefault="00715053" w:rsidP="00715053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15053" w:rsidRPr="00CB7848" w:rsidRDefault="00715053" w:rsidP="00715053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15053" w:rsidRPr="00076965" w:rsidRDefault="00715053" w:rsidP="00715053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5053" w:rsidRDefault="00715053" w:rsidP="00715053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-</w:t>
          </w:r>
        </w:p>
      </w:tc>
    </w:tr>
    <w:tr w:rsidR="00715053" w:rsidRPr="001768F9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15053" w:rsidRPr="00CB7848" w:rsidRDefault="00715053" w:rsidP="00715053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15053" w:rsidRPr="00CB7848" w:rsidRDefault="00715053" w:rsidP="00715053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15053" w:rsidRPr="00076965" w:rsidRDefault="00715053" w:rsidP="00715053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5053" w:rsidRDefault="00715053" w:rsidP="00715053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-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053" w:rsidRDefault="0071505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77C"/>
    <w:rsid w:val="000313E7"/>
    <w:rsid w:val="00061050"/>
    <w:rsid w:val="00076965"/>
    <w:rsid w:val="00093C5F"/>
    <w:rsid w:val="000B7811"/>
    <w:rsid w:val="000C277D"/>
    <w:rsid w:val="0010473A"/>
    <w:rsid w:val="001076DB"/>
    <w:rsid w:val="00120E49"/>
    <w:rsid w:val="00164950"/>
    <w:rsid w:val="0016547C"/>
    <w:rsid w:val="00172ADA"/>
    <w:rsid w:val="001842CA"/>
    <w:rsid w:val="001975C8"/>
    <w:rsid w:val="001E264A"/>
    <w:rsid w:val="001F6791"/>
    <w:rsid w:val="00236E1E"/>
    <w:rsid w:val="00240ED2"/>
    <w:rsid w:val="002A4270"/>
    <w:rsid w:val="002D6766"/>
    <w:rsid w:val="00313C02"/>
    <w:rsid w:val="003230A8"/>
    <w:rsid w:val="003247C0"/>
    <w:rsid w:val="00393BCE"/>
    <w:rsid w:val="003C594E"/>
    <w:rsid w:val="004023B0"/>
    <w:rsid w:val="00431A0A"/>
    <w:rsid w:val="00452F51"/>
    <w:rsid w:val="0046783F"/>
    <w:rsid w:val="004C3F10"/>
    <w:rsid w:val="004F27F3"/>
    <w:rsid w:val="0051167F"/>
    <w:rsid w:val="00520151"/>
    <w:rsid w:val="00534F7F"/>
    <w:rsid w:val="005355C8"/>
    <w:rsid w:val="00551B24"/>
    <w:rsid w:val="00577985"/>
    <w:rsid w:val="00590F2C"/>
    <w:rsid w:val="005B5AD0"/>
    <w:rsid w:val="005B635A"/>
    <w:rsid w:val="005C713E"/>
    <w:rsid w:val="005D53F6"/>
    <w:rsid w:val="005E250B"/>
    <w:rsid w:val="00611129"/>
    <w:rsid w:val="0061636C"/>
    <w:rsid w:val="006339A0"/>
    <w:rsid w:val="00635A92"/>
    <w:rsid w:val="00644754"/>
    <w:rsid w:val="0064705C"/>
    <w:rsid w:val="006609F0"/>
    <w:rsid w:val="006C45BA"/>
    <w:rsid w:val="006F21FB"/>
    <w:rsid w:val="007133AF"/>
    <w:rsid w:val="00715053"/>
    <w:rsid w:val="00715C4E"/>
    <w:rsid w:val="007338BD"/>
    <w:rsid w:val="0073606C"/>
    <w:rsid w:val="0075616C"/>
    <w:rsid w:val="00771C04"/>
    <w:rsid w:val="007D4382"/>
    <w:rsid w:val="007E60C0"/>
    <w:rsid w:val="00805997"/>
    <w:rsid w:val="0084084C"/>
    <w:rsid w:val="00882164"/>
    <w:rsid w:val="008867CB"/>
    <w:rsid w:val="0089245A"/>
    <w:rsid w:val="0089732B"/>
    <w:rsid w:val="008B608C"/>
    <w:rsid w:val="008D27A0"/>
    <w:rsid w:val="008D371C"/>
    <w:rsid w:val="008E4CA3"/>
    <w:rsid w:val="008E699E"/>
    <w:rsid w:val="00914294"/>
    <w:rsid w:val="009455D2"/>
    <w:rsid w:val="00947372"/>
    <w:rsid w:val="009503D1"/>
    <w:rsid w:val="009B2956"/>
    <w:rsid w:val="00A10DDF"/>
    <w:rsid w:val="00A125A4"/>
    <w:rsid w:val="00A26A42"/>
    <w:rsid w:val="00A354CE"/>
    <w:rsid w:val="00A53BB5"/>
    <w:rsid w:val="00A5601B"/>
    <w:rsid w:val="00AC6DAA"/>
    <w:rsid w:val="00B02129"/>
    <w:rsid w:val="00B06EC8"/>
    <w:rsid w:val="00B20FA2"/>
    <w:rsid w:val="00B254EC"/>
    <w:rsid w:val="00B35AB6"/>
    <w:rsid w:val="00B4709D"/>
    <w:rsid w:val="00B53914"/>
    <w:rsid w:val="00B74207"/>
    <w:rsid w:val="00B94075"/>
    <w:rsid w:val="00BC7571"/>
    <w:rsid w:val="00C04E49"/>
    <w:rsid w:val="00C305C2"/>
    <w:rsid w:val="00C5206C"/>
    <w:rsid w:val="00C56D8E"/>
    <w:rsid w:val="00C634F6"/>
    <w:rsid w:val="00D23714"/>
    <w:rsid w:val="00D47F20"/>
    <w:rsid w:val="00D624CC"/>
    <w:rsid w:val="00DD51A4"/>
    <w:rsid w:val="00E13822"/>
    <w:rsid w:val="00E36113"/>
    <w:rsid w:val="00E71E8A"/>
    <w:rsid w:val="00E87FEE"/>
    <w:rsid w:val="00E90C31"/>
    <w:rsid w:val="00EA29AB"/>
    <w:rsid w:val="00ED510B"/>
    <w:rsid w:val="00EE3346"/>
    <w:rsid w:val="00F32598"/>
    <w:rsid w:val="00F378FF"/>
    <w:rsid w:val="00FA6DA8"/>
    <w:rsid w:val="00FE35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191A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88</cp:revision>
  <dcterms:created xsi:type="dcterms:W3CDTF">2019-02-15T12:25:00Z</dcterms:created>
  <dcterms:modified xsi:type="dcterms:W3CDTF">2021-08-17T07:24:00Z</dcterms:modified>
</cp:coreProperties>
</file>